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7B" w:rsidRPr="008C5D4D" w:rsidRDefault="0043017B" w:rsidP="00430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</w:pPr>
      <w:bookmarkStart w:id="0" w:name="_GoBack"/>
      <w:bookmarkEnd w:id="0"/>
      <w:r w:rsidRPr="008C5D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>Le agevolazioni fiscali e la Riforma del Terzo Settore.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La Riforma del Terzo Settore ha riservato particolare attenzione al sistema delle agevolazioni fiscali riconosciute a favore dei contribuenti che decidono di finanziare, tramite liberalità, gli Enti del Terzo Settore.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43017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Il nuovo regime di deduzione e detrazione riconosciuto a favore delle erogazioni liberali.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Il nuovo regime di deduzioni e detrazioni riconosciuto a fronte di erogazioni liberali disposte a favore degli enti del terzo settore (disciplinato dall’art. 83 del CTS) introduce, a partire dal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1° gennaio 2018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, maggiori benefici rispetto a quelli previsti dalla disciplina previgente al CTS: sono previste maggiori soglie di detrazione (passando dal 26% al 30% o 35%); è possibile beneficiare delle detrazioni connesse a liberalità aventi ad oggetto beni in natura;  non sono previsti limiti quantitativi come invece imponeva la c.d. “</w:t>
      </w:r>
      <w:r w:rsidRPr="0043017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più dai meno versi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” (</w:t>
      </w:r>
      <w:hyperlink r:id="rId5" w:history="1">
        <w:r w:rsidRPr="0043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art. 14, D.L.  n.35 del 2005</w:t>
        </w:r>
      </w:hyperlink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bene innanzitutto ricordare la differenza sostanziale che esiste tra gli oneri detraibili e quelli deducibili: </w:t>
      </w:r>
    </w:p>
    <w:p w:rsidR="0043017B" w:rsidRPr="0043017B" w:rsidRDefault="0043017B" w:rsidP="00430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oneri detraibili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incidono (in percentuale) direttamente sull’imposta lorda, riducendo di fatto l’imposta dovuta dal contribuente; </w:t>
      </w:r>
    </w:p>
    <w:p w:rsidR="0043017B" w:rsidRPr="0043017B" w:rsidRDefault="0043017B" w:rsidP="00430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oneri deducibili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spese che possono essere portate in diminuzione dal reddito complessivo rilevante ai fini IRPEF o IRES, prima del calcolo dell’imposta.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Sia che l’agevolazione consista in una detrazione d’imposta che in una deduzione dal reddito imponibile è possibile farla valere in occasione della dichiarazione dei redditi (modello 730; modello Redditi SC, SP ex Unico). Le deduzioni e le detrazioni spettanti si calcolano tenendo conto delle erogazioni liberali effettuate nell’anno cui si riferisce la dichiarazione (c.d periodo d’imposta) secondo il principio di cassa.</w:t>
      </w:r>
    </w:p>
    <w:p w:rsid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Le agevolazioni variano a seconda del contribuente che effettua l’erogazione come di seguito rappresentato.</w:t>
      </w:r>
    </w:p>
    <w:p w:rsidR="008C5D4D" w:rsidRDefault="008C5D4D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0F07007B" wp14:editId="1AAA3AE3">
            <wp:extent cx="9072245" cy="6411595"/>
            <wp:effectExtent l="0" t="0" r="0" b="8255"/>
            <wp:docPr id="1" name="Immagine 1" descr="https://www.commercialista-consulente.it/wp-content/uploads/2018/01/deduzione-e-detrazione-delle-liberalità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mercialista-consulente.it/wp-content/uploads/2018/01/deduzione-e-detrazione-delle-liberalità-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Le agevolazioni sopra indicate non sono cumulabili tra loro nè sono cumulabili con le agevolazioni previste da altre disposizione di legge.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Ambito soggettivo di applicazione.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generale, il regime di deducibilità o detraibilità delle erogazioni liberali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riconosciuto a favore degli ETS non commerciali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(ai sensi dell’art. 79, comma 5,. CTS), con ulteriori vantaggi qualora l’ente beneficiario sia una ODV.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badi, tuttavia, che il regime di deducibilità o detraibilità trova applicazione anche nei confronti delle erogazioni effettuate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favore degli ETS commerciali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delle cooperative sociali, delle imprese sociali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(escluse quelle costituite in forma di società) </w:t>
      </w:r>
      <w:r w:rsidRPr="0043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CONDIZIONE CHE</w:t>
      </w: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l’ente beneficiario utilizzi le liberalità ricevute per lo svolgimento dell’attività statutaria, ai fini dell’esclusivo perseguimento di finalità civiche, solidaristiche e di utilità sociale.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3017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Entrata in vigore delle nuove agevolazioni.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Le misure agevolative saranno applicabili a tutti gli ETS iscritti nelle diverse sotto sezioni del Registro Unico Nazionale degli Enti del Terzo Settore, non appena quest’ultimo entrerà a regime.</w:t>
      </w:r>
    </w:p>
    <w:p w:rsidR="0043017B" w:rsidRPr="0043017B" w:rsidRDefault="0043017B" w:rsidP="0043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Nel lasso temporale intercorrente tra l’entrata in vigore di dette agevolazioni (1° gennaio 2018) ed il momento di operatività del Registro, ai sensi dell’art. 104, comma 1, CTS, le agevolazioni troveranno applicazione nei confronti delle liberalità effettuate a favore dei seguenti soggetti:</w:t>
      </w:r>
    </w:p>
    <w:p w:rsidR="0043017B" w:rsidRPr="0043017B" w:rsidRDefault="0043017B" w:rsidP="00430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ONLUS – iscritti negli appositi registri;</w:t>
      </w:r>
    </w:p>
    <w:p w:rsidR="0043017B" w:rsidRPr="0043017B" w:rsidRDefault="0043017B" w:rsidP="00430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17B">
        <w:rPr>
          <w:rFonts w:ascii="Times New Roman" w:eastAsia="Times New Roman" w:hAnsi="Times New Roman" w:cs="Times New Roman"/>
          <w:sz w:val="24"/>
          <w:szCs w:val="24"/>
          <w:lang w:eastAsia="it-IT"/>
        </w:rPr>
        <w:t>ODV – iscritte nei registri di cui alla legge n. 266 del 1991;</w:t>
      </w:r>
    </w:p>
    <w:p w:rsidR="0043017B" w:rsidRPr="0043017B" w:rsidRDefault="0043017B" w:rsidP="004E0E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5D4D">
        <w:rPr>
          <w:rFonts w:ascii="Times New Roman" w:eastAsia="Times New Roman" w:hAnsi="Times New Roman" w:cs="Times New Roman"/>
          <w:sz w:val="24"/>
          <w:szCs w:val="24"/>
          <w:lang w:eastAsia="it-IT"/>
        </w:rPr>
        <w:t>APS – iscritte nei registri nazionali, regionali e delle Province autonome di Trento e Bolzano, previsti dall’art. 7 della l.n. 383 del 2000.</w:t>
      </w:r>
    </w:p>
    <w:sectPr w:rsidR="0043017B" w:rsidRPr="0043017B" w:rsidSect="004301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CE7"/>
    <w:multiLevelType w:val="multilevel"/>
    <w:tmpl w:val="0C2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547C1"/>
    <w:multiLevelType w:val="multilevel"/>
    <w:tmpl w:val="F22AE6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8B856E2"/>
    <w:multiLevelType w:val="multilevel"/>
    <w:tmpl w:val="E0C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85627"/>
    <w:multiLevelType w:val="multilevel"/>
    <w:tmpl w:val="9C22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B"/>
    <w:rsid w:val="0043017B"/>
    <w:rsid w:val="008B55DB"/>
    <w:rsid w:val="008C5D4D"/>
    <w:rsid w:val="00A141D8"/>
    <w:rsid w:val="00C01586"/>
    <w:rsid w:val="00D16E9A"/>
    <w:rsid w:val="00D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19B72-5150-44CB-BF3C-EAFD075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azzettaufficiale.it/eli/id/2005/03/16/005G0059/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Segreteria</cp:lastModifiedBy>
  <cp:revision>2</cp:revision>
  <cp:lastPrinted>2018-03-21T14:28:00Z</cp:lastPrinted>
  <dcterms:created xsi:type="dcterms:W3CDTF">2019-06-26T09:49:00Z</dcterms:created>
  <dcterms:modified xsi:type="dcterms:W3CDTF">2019-06-26T09:49:00Z</dcterms:modified>
</cp:coreProperties>
</file>